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46" w:rsidRDefault="00B31D46" w:rsidP="00747D59">
      <w:pPr>
        <w:spacing w:after="0"/>
        <w:jc w:val="both"/>
        <w:rPr>
          <w:b/>
          <w:bCs/>
        </w:rPr>
      </w:pPr>
      <w:r>
        <w:rPr>
          <w:b/>
          <w:bCs/>
        </w:rPr>
        <w:t>20 éves a CEEPUS program</w:t>
      </w:r>
    </w:p>
    <w:p w:rsidR="00B31D46" w:rsidRDefault="00B31D46" w:rsidP="00747D59">
      <w:pPr>
        <w:spacing w:after="0"/>
        <w:jc w:val="both"/>
        <w:rPr>
          <w:b/>
          <w:bCs/>
        </w:rPr>
      </w:pPr>
    </w:p>
    <w:p w:rsidR="00B31D46" w:rsidRPr="00044CDE" w:rsidRDefault="00B31D46" w:rsidP="00FB321F">
      <w:pPr>
        <w:jc w:val="both"/>
        <w:rPr>
          <w:b/>
          <w:bCs/>
        </w:rPr>
      </w:pPr>
      <w:r w:rsidRPr="00044CDE">
        <w:rPr>
          <w:b/>
          <w:bCs/>
        </w:rPr>
        <w:t xml:space="preserve">70 000 ösztöndíjhónap, 45 000 egyéni pályázó, 816 résztvevő egyetemi vagy főiskolai tanszék, 16 ország – ez a december 8-án pont húsz éve elindított </w:t>
      </w:r>
      <w:r>
        <w:rPr>
          <w:b/>
          <w:bCs/>
        </w:rPr>
        <w:t>Közép-Európai F</w:t>
      </w:r>
      <w:r w:rsidRPr="00044CDE">
        <w:rPr>
          <w:b/>
          <w:bCs/>
        </w:rPr>
        <w:t>elsőoktatási Csereprogram mérlege.</w:t>
      </w:r>
      <w:r>
        <w:rPr>
          <w:b/>
          <w:bCs/>
        </w:rPr>
        <w:t xml:space="preserve"> Ez idő alatt a</w:t>
      </w:r>
      <w:r w:rsidRPr="00044CDE">
        <w:rPr>
          <w:b/>
          <w:bCs/>
        </w:rPr>
        <w:t>z eredetileg öt országgal indult CEEPUS kétségtelenül a legsikeresebb regionális felsőoktatási mobilitási programmá nőtte ki magát.</w:t>
      </w:r>
    </w:p>
    <w:p w:rsidR="00B31D46" w:rsidRDefault="00B31D46" w:rsidP="00FB321F">
      <w:pPr>
        <w:jc w:val="both"/>
      </w:pPr>
      <w:r w:rsidRPr="00524EAC">
        <w:t>Az évforduló alkalmából a Tempus Közalapítvány december 5-én ünnepséget szervezett. Az eseményen Gálffy Kolos, az Emberi Erőforrások Minisztériuma Oktatási Nemzetközi Főosztály vezetője hangsúlyozta a program jelentőségét a közép-kelet-európai regionális felsőoktatási együttműködésben.</w:t>
      </w:r>
    </w:p>
    <w:p w:rsidR="00B31D46" w:rsidRDefault="00B31D46" w:rsidP="00FB321F">
      <w:pPr>
        <w:jc w:val="both"/>
      </w:pPr>
      <w:r w:rsidRPr="00906A1C">
        <w:t>A CEEPUS</w:t>
      </w:r>
      <w:r w:rsidRPr="00044CDE">
        <w:t>(Central European Exchange Programmefor University Studies)</w:t>
      </w:r>
      <w:r>
        <w:t xml:space="preserve"> oktatói és hallgatói mobilitások lebonyolítását, nyelvi- és szakmai kurzusok, nyári egyetemek, valamint hallgatói kirándulások szervezését, hosszú távú szakmai együttműködések kialakulását támogatja.Nem kétoldalú megállapodásokon alapszik</w:t>
      </w:r>
      <w:r w:rsidRPr="00906A1C">
        <w:t>, hanem hálózatok</w:t>
      </w:r>
      <w:r>
        <w:t>on</w:t>
      </w:r>
      <w:r w:rsidRPr="00906A1C">
        <w:t xml:space="preserve">, ily módon összetett kapcsolatrendszereket </w:t>
      </w:r>
      <w:r>
        <w:t>alakítva ki</w:t>
      </w:r>
      <w:r w:rsidRPr="00906A1C">
        <w:t>, sok esetben nem csupán az oktatás szférájával, hanem cégekkel, kutatóintézetekkel, önkormányzatokkal, civil szervezetekkel is.</w:t>
      </w:r>
    </w:p>
    <w:p w:rsidR="00B31D46" w:rsidRDefault="00B31D46" w:rsidP="00FB321F">
      <w:pPr>
        <w:jc w:val="both"/>
      </w:pPr>
      <w:r w:rsidRPr="00F34350">
        <w:t xml:space="preserve"> A CEEPUS 2005-ben indult második szakaszától kezdve a program kiemelt figyelmet fordít a nemzetközi közös képzésekre, a 2011-től napjainkig is tartó harmadik szakasz pedig a közös doktori képzések jelentőségét emeli ki, </w:t>
      </w:r>
      <w:r>
        <w:t>így</w:t>
      </w:r>
      <w:r w:rsidRPr="00F34350">
        <w:t xml:space="preserve"> nyújtva lehetőséget a részvevők számára a kredit</w:t>
      </w:r>
      <w:r>
        <w:t>-</w:t>
      </w:r>
      <w:r w:rsidRPr="00F34350">
        <w:t>mobilitáson túl a nemzetközi kutatási programokba való bekapcsolódásra is</w:t>
      </w:r>
      <w:r>
        <w:t>.</w:t>
      </w:r>
    </w:p>
    <w:p w:rsidR="00B31D46" w:rsidRDefault="00B31D46" w:rsidP="00FB321F">
      <w:pPr>
        <w:jc w:val="both"/>
      </w:pPr>
      <w:r>
        <w:t xml:space="preserve">Magyarország a program révén főleg a szomszédos országokkal, </w:t>
      </w:r>
      <w:r w:rsidRPr="0028027B">
        <w:t>Ausztri</w:t>
      </w:r>
      <w:r>
        <w:t>ával</w:t>
      </w:r>
      <w:r w:rsidRPr="0028027B">
        <w:t>, Csehország</w:t>
      </w:r>
      <w:r>
        <w:t>gal</w:t>
      </w:r>
      <w:r w:rsidRPr="0028027B">
        <w:t>, Lengyelország</w:t>
      </w:r>
      <w:r>
        <w:t>gal</w:t>
      </w:r>
      <w:r w:rsidRPr="0028027B">
        <w:t>, Románi</w:t>
      </w:r>
      <w:r>
        <w:t>ával</w:t>
      </w:r>
      <w:r w:rsidRPr="0028027B">
        <w:t xml:space="preserve"> és Szlováki</w:t>
      </w:r>
      <w:r>
        <w:t xml:space="preserve">ával mélyítette el kapcsolatait, miután a Magyarországot érintő mobilitás közel háromnegyede ebben a régióban történt. A </w:t>
      </w:r>
      <w:r w:rsidRPr="00FC5DC7">
        <w:t xml:space="preserve">magyar koordinálású hálózatok egyedülálló módon összesen hét alkalommal nyerték el a </w:t>
      </w:r>
      <w:r>
        <w:t xml:space="preserve">kiválóságot jelző CEEPUS </w:t>
      </w:r>
      <w:r w:rsidRPr="00FC5DC7">
        <w:t>Miniszteri Díjat.</w:t>
      </w:r>
    </w:p>
    <w:p w:rsidR="00B31D46" w:rsidRDefault="00B31D46" w:rsidP="00FB321F">
      <w:pPr>
        <w:jc w:val="both"/>
      </w:pPr>
      <w:r>
        <w:t xml:space="preserve">A program jelenleg a harmadik szakaszában tart és az alábbi tizenhat ország felsőoktatási intézményeit foglalja magába: </w:t>
      </w:r>
      <w:r w:rsidRPr="00FB321F">
        <w:t xml:space="preserve">Albánia, Ausztria, Bosznia-Hercegovina, Bulgária, Csehország, Horvátország, Koszovó, Lengyelország, Macedónia, Magyarország, Moldova, Montenegró, Románia, </w:t>
      </w:r>
      <w:r>
        <w:t>S</w:t>
      </w:r>
      <w:r w:rsidRPr="00FB321F">
        <w:t>zerbia, Szlovákia és Szlovénia</w:t>
      </w:r>
      <w:r>
        <w:t>.</w:t>
      </w:r>
    </w:p>
    <w:p w:rsidR="00B31D46" w:rsidRDefault="00B31D46" w:rsidP="00044CDE">
      <w:pPr>
        <w:jc w:val="both"/>
      </w:pPr>
      <w:bookmarkStart w:id="0" w:name="_GoBack"/>
      <w:bookmarkEnd w:id="0"/>
      <w:r>
        <w:t xml:space="preserve">A Tempus Közalapítvány a program kezdete óta nemzeti irodaként vesz részt a program hazai koordinálásban. További információ: </w:t>
      </w:r>
      <w:hyperlink r:id="rId4" w:history="1">
        <w:r w:rsidRPr="00A70798">
          <w:rPr>
            <w:rStyle w:val="Hyperlink"/>
          </w:rPr>
          <w:t>www.tka.hu</w:t>
        </w:r>
      </w:hyperlink>
    </w:p>
    <w:sectPr w:rsidR="00B31D46" w:rsidSect="004D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FF"/>
    <w:rsid w:val="00044CDE"/>
    <w:rsid w:val="000F6CD0"/>
    <w:rsid w:val="00253A04"/>
    <w:rsid w:val="0028027B"/>
    <w:rsid w:val="003C1672"/>
    <w:rsid w:val="004116CD"/>
    <w:rsid w:val="00456E8C"/>
    <w:rsid w:val="004D58FE"/>
    <w:rsid w:val="004E2DDC"/>
    <w:rsid w:val="00524EAC"/>
    <w:rsid w:val="005526F1"/>
    <w:rsid w:val="005F468E"/>
    <w:rsid w:val="00624638"/>
    <w:rsid w:val="00747D59"/>
    <w:rsid w:val="00870DD9"/>
    <w:rsid w:val="008A6B14"/>
    <w:rsid w:val="008E1EFF"/>
    <w:rsid w:val="00906A1C"/>
    <w:rsid w:val="00A70798"/>
    <w:rsid w:val="00AF05F0"/>
    <w:rsid w:val="00B31D46"/>
    <w:rsid w:val="00B321FD"/>
    <w:rsid w:val="00C94782"/>
    <w:rsid w:val="00D61ADD"/>
    <w:rsid w:val="00E13709"/>
    <w:rsid w:val="00EC4006"/>
    <w:rsid w:val="00EE2988"/>
    <w:rsid w:val="00F34350"/>
    <w:rsid w:val="00F43D76"/>
    <w:rsid w:val="00FB321F"/>
    <w:rsid w:val="00FC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44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k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300</Words>
  <Characters>2072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éves a CEEPUS program</dc:title>
  <dc:subject/>
  <dc:creator>ruander</dc:creator>
  <cp:keywords/>
  <dc:description/>
  <cp:lastModifiedBy>Gyakornok02</cp:lastModifiedBy>
  <cp:revision>2</cp:revision>
  <dcterms:created xsi:type="dcterms:W3CDTF">2013-12-13T12:06:00Z</dcterms:created>
  <dcterms:modified xsi:type="dcterms:W3CDTF">2013-12-13T12:06:00Z</dcterms:modified>
</cp:coreProperties>
</file>